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28"/>
        </w:rPr>
        <w:t>ZAGREBAČKO KAZALIŠTE MLADIH</w:t>
      </w:r>
    </w:p>
    <w:p>
      <w:pPr>
        <w:jc w:val="center"/>
      </w:pPr>
      <w:r>
        <w:rPr>
          <w:rFonts w:ascii="Arial" w:hAnsi="Arial" w:eastAsia="Arial"/>
          <w:sz w:val="20"/>
        </w:rPr>
        <w:t>Teslina 7, 10000 Zagreb</w:t>
        <w:br/>
        <w:t>OIB: 13254939546</w:t>
      </w:r>
    </w:p>
    <w:p/>
    <w:p/>
    <w:p>
      <w:pPr>
        <w:jc w:val="center"/>
      </w:pPr>
      <w:r>
        <w:rPr>
          <w:rFonts w:ascii="Arial" w:hAnsi="Arial" w:eastAsia="Arial"/>
          <w:b/>
          <w:sz w:val="36"/>
        </w:rPr>
        <w:t>POZIV NA DOSTAVU PONUDA</w:t>
      </w:r>
    </w:p>
    <w:p>
      <w:pPr>
        <w:jc w:val="center"/>
      </w:pPr>
      <w:r>
        <w:rPr>
          <w:rFonts w:ascii="Arial" w:hAnsi="Arial" w:eastAsia="Arial"/>
          <w:b/>
          <w:sz w:val="30"/>
        </w:rPr>
        <w:t>ZA NABAVU JEDNOSTAVNE VRIJEDNOSTI</w:t>
      </w:r>
    </w:p>
    <w:p/>
    <w:p>
      <w:pPr>
        <w:jc w:val="center"/>
      </w:pPr>
      <w:r>
        <w:rPr>
          <w:rFonts w:ascii="Arial" w:hAnsi="Arial" w:eastAsia="Arial"/>
          <w:b/>
          <w:sz w:val="24"/>
        </w:rPr>
        <w:t>Evidencijski broj nabave: 45/26</w:t>
      </w:r>
    </w:p>
    <w:p>
      <w:pPr>
        <w:jc w:val="center"/>
      </w:pPr>
      <w:r>
        <w:rPr>
          <w:rFonts w:ascii="Arial" w:hAnsi="Arial" w:eastAsia="Arial"/>
          <w:b/>
          <w:sz w:val="24"/>
        </w:rPr>
        <w:t>Predmet nabave:</w:t>
      </w:r>
    </w:p>
    <w:p>
      <w:pPr>
        <w:jc w:val="center"/>
      </w:pPr>
      <w:r>
        <w:rPr>
          <w:rFonts w:ascii="Arial" w:hAnsi="Arial" w:eastAsia="Arial"/>
          <w:b/>
          <w:sz w:val="28"/>
        </w:rPr>
        <w:t>Soboslikarski radovi – 1. i 2. kat Učilišta</w:t>
      </w:r>
    </w:p>
    <w:p/>
    <w:p>
      <w:pPr>
        <w:pStyle w:val="Heading1"/>
      </w:pPr>
      <w:r>
        <w:rPr>
          <w:rFonts w:ascii="Arial" w:hAnsi="Arial" w:eastAsia="Arial"/>
        </w:rPr>
        <w:t>SADRŽAJ</w:t>
      </w:r>
    </w:p>
    <w:p>
      <w:pPr>
        <w:ind w:left="170"/>
      </w:pPr>
      <w:r>
        <w:rPr>
          <w:rFonts w:ascii="Arial" w:hAnsi="Arial" w:eastAsia="Arial"/>
        </w:rPr>
        <w:t>1. Podaci o naručitelju</w:t>
      </w:r>
    </w:p>
    <w:p>
      <w:pPr>
        <w:ind w:left="170"/>
      </w:pPr>
      <w:r>
        <w:rPr>
          <w:rFonts w:ascii="Arial" w:hAnsi="Arial" w:eastAsia="Arial"/>
        </w:rPr>
        <w:t>2. Osoba ili služba zadužena za kontakt</w:t>
      </w:r>
    </w:p>
    <w:p>
      <w:pPr>
        <w:ind w:left="170"/>
      </w:pPr>
      <w:r>
        <w:rPr>
          <w:rFonts w:ascii="Arial" w:hAnsi="Arial" w:eastAsia="Arial"/>
        </w:rPr>
        <w:t>3. Podaci o postupku nabave</w:t>
      </w:r>
    </w:p>
    <w:p>
      <w:pPr>
        <w:ind w:left="170"/>
      </w:pPr>
      <w:r>
        <w:rPr>
          <w:rFonts w:ascii="Arial" w:hAnsi="Arial" w:eastAsia="Arial"/>
        </w:rPr>
        <w:t>4. Uvjeti nabave</w:t>
      </w:r>
    </w:p>
    <w:p>
      <w:pPr>
        <w:ind w:left="170"/>
      </w:pPr>
      <w:r>
        <w:rPr>
          <w:rFonts w:ascii="Arial" w:hAnsi="Arial" w:eastAsia="Arial"/>
        </w:rPr>
        <w:t>5. Dokazi pravne i poslovne sposobnosti</w:t>
      </w:r>
    </w:p>
    <w:p>
      <w:pPr>
        <w:ind w:left="170"/>
      </w:pPr>
      <w:r>
        <w:rPr>
          <w:rFonts w:ascii="Arial" w:hAnsi="Arial" w:eastAsia="Arial"/>
        </w:rPr>
        <w:t>6. Sadržaj ponude</w:t>
      </w:r>
    </w:p>
    <w:p>
      <w:pPr>
        <w:ind w:left="170"/>
      </w:pPr>
      <w:r>
        <w:rPr>
          <w:rFonts w:ascii="Arial" w:hAnsi="Arial" w:eastAsia="Arial"/>
        </w:rPr>
        <w:t>7. Način izrade i dostave ponude</w:t>
      </w:r>
    </w:p>
    <w:p>
      <w:pPr>
        <w:ind w:left="170"/>
      </w:pPr>
      <w:r>
        <w:rPr>
          <w:rFonts w:ascii="Arial" w:hAnsi="Arial" w:eastAsia="Arial"/>
        </w:rPr>
        <w:t>8. Ostale odredbe</w:t>
      </w:r>
    </w:p>
    <w:p>
      <w:pPr>
        <w:ind w:left="170"/>
      </w:pPr>
      <w:r>
        <w:rPr>
          <w:rFonts w:ascii="Arial" w:hAnsi="Arial" w:eastAsia="Arial"/>
        </w:rPr>
        <w:t>PRILOG I – Ponudbeni list</w:t>
      </w:r>
    </w:p>
    <w:p>
      <w:pPr>
        <w:ind w:left="170"/>
      </w:pPr>
      <w:r>
        <w:rPr>
          <w:rFonts w:ascii="Arial" w:hAnsi="Arial" w:eastAsia="Arial"/>
        </w:rPr>
        <w:t>PRILOG II – Tehničke specifikacije i troškovnik</w:t>
      </w:r>
    </w:p>
    <w:p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</w:rPr>
        <w:t>OPĆI PODACI</w:t>
      </w:r>
    </w:p>
    <w:p>
      <w:pPr>
        <w:pStyle w:val="Heading2"/>
      </w:pPr>
      <w:r>
        <w:rPr>
          <w:rFonts w:ascii="Arial" w:hAnsi="Arial" w:eastAsia="Arial"/>
        </w:rPr>
        <w:t>1. Podaci o naručitelju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984"/>
          </w:tcPr>
          <w:p>
            <w:r/>
            <w:r>
              <w:rPr>
                <w:rFonts w:ascii="Arial" w:hAnsi="Arial"/>
                <w:b/>
                <w:sz w:val="20"/>
              </w:rPr>
              <w:t>Naziv: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/>
                <w:b w:val="0"/>
                <w:sz w:val="20"/>
              </w:rPr>
              <w:t>ZAGREBAČKO KAZALIŠTE MLADIH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b/>
                <w:sz w:val="20"/>
              </w:rPr>
              <w:t>Sjedište: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/>
                <w:b w:val="0"/>
                <w:sz w:val="20"/>
              </w:rPr>
              <w:t>Teslina 7, 10000 Zagreb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b/>
                <w:sz w:val="20"/>
              </w:rPr>
              <w:t>OIB: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/>
                <w:b w:val="0"/>
                <w:sz w:val="20"/>
              </w:rPr>
              <w:t>13254939546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b/>
                <w:sz w:val="20"/>
              </w:rPr>
              <w:t>Telefon: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/>
                <w:b w:val="0"/>
                <w:sz w:val="20"/>
              </w:rPr>
              <w:t>01/4874 575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b/>
                <w:sz w:val="20"/>
              </w:rPr>
              <w:t>URL: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/>
                <w:b w:val="0"/>
                <w:sz w:val="20"/>
              </w:rPr>
              <w:t>www.zekaem.hr</w:t>
            </w:r>
          </w:p>
        </w:tc>
      </w:tr>
    </w:tbl>
    <w:p>
      <w:pPr>
        <w:pStyle w:val="Heading3"/>
      </w:pPr>
      <w:r>
        <w:rPr>
          <w:rFonts w:ascii="Arial" w:hAnsi="Arial" w:eastAsia="Arial"/>
        </w:rPr>
        <w:t>Obavijest o nepostojanju sukoba interesa</w:t>
      </w:r>
    </w:p>
    <w:p>
      <w:r>
        <w:rPr>
          <w:rFonts w:ascii="Arial" w:hAnsi="Arial" w:eastAsia="Arial"/>
        </w:rPr>
        <w:t>Temeljem članka 80. Zakona o javnoj nabavi („Narodne novine“, broj 120/16), ne postoje gospodarski subjekti s kojima Zagrebačko kazalište mladih ne smije sklapati ugovore o javnoj nabavi u svojstvu ponuditelja, člana zajednice ponuditelja ili podugovaratelja odabranog ponuditelja.</w:t>
      </w:r>
    </w:p>
    <w:p>
      <w:pPr>
        <w:pStyle w:val="Heading2"/>
      </w:pPr>
      <w:r>
        <w:rPr>
          <w:rFonts w:ascii="Arial" w:hAnsi="Arial" w:eastAsia="Arial"/>
        </w:rPr>
        <w:t>2. Osoba ili služba zadužena za kontakt</w:t>
      </w:r>
    </w:p>
    <w:p>
      <w:pPr>
        <w:spacing w:after="40"/>
      </w:pPr>
      <w:r>
        <w:rPr>
          <w:rFonts w:ascii="Arial" w:hAnsi="Arial" w:eastAsia="Arial"/>
          <w:b/>
        </w:rPr>
        <w:t xml:space="preserve">Kontakt osoba: </w:t>
      </w:r>
      <w:r>
        <w:rPr>
          <w:rFonts w:ascii="Arial" w:hAnsi="Arial" w:eastAsia="Arial"/>
        </w:rPr>
        <w:t>Robert Murat, voditelj službe održavanja i sigurnosti</w:t>
      </w:r>
    </w:p>
    <w:p>
      <w:pPr>
        <w:spacing w:after="40"/>
      </w:pPr>
      <w:r>
        <w:rPr>
          <w:rFonts w:ascii="Arial" w:hAnsi="Arial" w:eastAsia="Arial"/>
          <w:b/>
        </w:rPr>
        <w:t xml:space="preserve">Telefon: </w:t>
      </w:r>
      <w:r>
        <w:rPr>
          <w:rFonts w:ascii="Arial" w:hAnsi="Arial" w:eastAsia="Arial"/>
        </w:rPr>
        <w:t>091/4872 573</w:t>
      </w:r>
    </w:p>
    <w:p>
      <w:pPr>
        <w:spacing w:after="40"/>
      </w:pPr>
      <w:r>
        <w:rPr>
          <w:rFonts w:ascii="Arial" w:hAnsi="Arial" w:eastAsia="Arial"/>
          <w:b/>
        </w:rPr>
        <w:t xml:space="preserve">E-mail: </w:t>
      </w:r>
      <w:r>
        <w:rPr>
          <w:rFonts w:ascii="Arial" w:hAnsi="Arial" w:eastAsia="Arial"/>
        </w:rPr>
        <w:t>robert.murat@zekaem.hr</w:t>
      </w:r>
    </w:p>
    <w:p>
      <w:pPr>
        <w:pStyle w:val="Heading2"/>
      </w:pPr>
      <w:r>
        <w:rPr>
          <w:rFonts w:ascii="Arial" w:hAnsi="Arial" w:eastAsia="Arial"/>
        </w:rPr>
        <w:t>3. Podaci o postupku nabave</w:t>
      </w:r>
    </w:p>
    <w:p>
      <w:pPr>
        <w:spacing w:after="40"/>
      </w:pPr>
      <w:r>
        <w:rPr>
          <w:rFonts w:ascii="Arial" w:hAnsi="Arial" w:eastAsia="Arial"/>
          <w:b/>
        </w:rPr>
        <w:t xml:space="preserve">Vrsta postupka nabave: </w:t>
      </w:r>
      <w:r>
        <w:rPr>
          <w:rFonts w:ascii="Arial" w:hAnsi="Arial" w:eastAsia="Arial"/>
        </w:rPr>
        <w:t>nabava jednostavne vrijednosti.</w:t>
      </w:r>
    </w:p>
    <w:p>
      <w:r>
        <w:rPr>
          <w:rFonts w:ascii="Arial" w:hAnsi="Arial" w:eastAsia="Arial"/>
        </w:rPr>
        <w:t>U skladu s člankom 12. stavkom 1. točkom 1.a) Zakona o javnoj nabavi („Narodne novine“, broj 120/16), za predmetnu nabavu ne primjenjuje se Zakon o javnoj nabavi.</w:t>
      </w:r>
    </w:p>
    <w:p>
      <w:pPr>
        <w:spacing w:after="40"/>
      </w:pPr>
      <w:r>
        <w:rPr>
          <w:rFonts w:ascii="Arial" w:hAnsi="Arial" w:eastAsia="Arial"/>
          <w:b/>
        </w:rPr>
        <w:t xml:space="preserve">Predmet nabave: </w:t>
      </w:r>
      <w:r>
        <w:rPr>
          <w:rFonts w:ascii="Arial" w:hAnsi="Arial" w:eastAsia="Arial"/>
        </w:rPr>
        <w:t>Soboslikarski radovi – 1. i 2. kat Učilišta.</w:t>
      </w:r>
    </w:p>
    <w:p>
      <w:pPr>
        <w:spacing w:after="40"/>
      </w:pPr>
      <w:r>
        <w:rPr>
          <w:rFonts w:ascii="Arial" w:hAnsi="Arial" w:eastAsia="Arial"/>
          <w:b/>
        </w:rPr>
        <w:t xml:space="preserve">Procijenjena vrijednost nabave: </w:t>
      </w:r>
      <w:r>
        <w:rPr>
          <w:rFonts w:ascii="Arial" w:hAnsi="Arial" w:eastAsia="Arial"/>
        </w:rPr>
        <w:t>20.000,00 EUR bez PDV-a.</w:t>
      </w:r>
    </w:p>
    <w:p>
      <w:pPr>
        <w:pStyle w:val="Heading2"/>
      </w:pPr>
      <w:r>
        <w:rPr>
          <w:rFonts w:ascii="Arial" w:hAnsi="Arial" w:eastAsia="Arial"/>
        </w:rPr>
        <w:t>4. Uvjeti nabave</w:t>
      </w:r>
    </w:p>
    <w:p>
      <w:pPr>
        <w:spacing w:after="40"/>
      </w:pPr>
      <w:r>
        <w:rPr>
          <w:rFonts w:ascii="Arial" w:hAnsi="Arial" w:eastAsia="Arial"/>
          <w:b/>
        </w:rPr>
        <w:t xml:space="preserve">4.1. Završetak postupka: </w:t>
      </w:r>
      <w:r>
        <w:rPr>
          <w:rFonts w:ascii="Arial" w:hAnsi="Arial" w:eastAsia="Arial"/>
        </w:rPr>
        <w:t>postupak nabave završava sklapanjem ugovora.</w:t>
      </w:r>
    </w:p>
    <w:p>
      <w:pPr>
        <w:spacing w:after="40"/>
      </w:pPr>
      <w:r>
        <w:rPr>
          <w:rFonts w:ascii="Arial" w:hAnsi="Arial" w:eastAsia="Arial"/>
          <w:b/>
        </w:rPr>
        <w:t xml:space="preserve">4.2. Rok završetka radova: </w:t>
      </w:r>
      <w:r>
        <w:rPr>
          <w:rFonts w:ascii="Arial" w:hAnsi="Arial" w:eastAsia="Arial"/>
        </w:rPr>
        <w:t>do 30. rujna 2026. godine.</w:t>
      </w:r>
    </w:p>
    <w:p>
      <w:pPr>
        <w:spacing w:after="40"/>
      </w:pPr>
      <w:r>
        <w:rPr>
          <w:rFonts w:ascii="Arial" w:hAnsi="Arial" w:eastAsia="Arial"/>
          <w:b/>
        </w:rPr>
        <w:t xml:space="preserve">4.3. Mjesto izvršenja radova: </w:t>
      </w:r>
      <w:r>
        <w:rPr>
          <w:rFonts w:ascii="Arial" w:hAnsi="Arial" w:eastAsia="Arial"/>
        </w:rPr>
        <w:t>Zagreb, Teslina 7.</w:t>
      </w:r>
    </w:p>
    <w:p>
      <w:pPr>
        <w:spacing w:after="40"/>
      </w:pPr>
      <w:r>
        <w:rPr>
          <w:rFonts w:ascii="Arial" w:hAnsi="Arial" w:eastAsia="Arial"/>
          <w:b/>
        </w:rPr>
        <w:t xml:space="preserve">4.4. Rok valjanosti ponude: </w:t>
      </w:r>
      <w:r>
        <w:rPr>
          <w:rFonts w:ascii="Arial" w:hAnsi="Arial" w:eastAsia="Arial"/>
        </w:rPr>
        <w:t>30 dana od dana isteka roka za dostavu ponuda.</w:t>
      </w:r>
    </w:p>
    <w:p>
      <w:pPr>
        <w:pStyle w:val="Heading3"/>
      </w:pPr>
      <w:r>
        <w:rPr>
          <w:rFonts w:ascii="Arial" w:hAnsi="Arial" w:eastAsia="Arial"/>
        </w:rPr>
        <w:t>4.5. Rok, način i uvjeti plaćanja</w:t>
      </w:r>
    </w:p>
    <w:p>
      <w:r>
        <w:rPr>
          <w:rFonts w:ascii="Arial" w:hAnsi="Arial" w:eastAsia="Arial"/>
        </w:rPr>
        <w:t>Plaćanje se obavlja na temelju uredno ispostavljenog računa, i to 30 % po potpisivanju ugovora, a preostalih 70 % u roku od 30 dana od dana završetka radova. Osiguranje plaćanja nije predviđeno.</w:t>
      </w:r>
    </w:p>
    <w:p>
      <w:pPr>
        <w:pStyle w:val="Heading3"/>
      </w:pPr>
      <w:r>
        <w:rPr>
          <w:rFonts w:ascii="Arial" w:hAnsi="Arial" w:eastAsia="Arial"/>
        </w:rPr>
        <w:t>4.6. Odredbe o cijeni</w:t>
      </w:r>
    </w:p>
    <w:p>
      <w:r>
        <w:rPr>
          <w:rFonts w:ascii="Arial" w:hAnsi="Arial" w:eastAsia="Arial"/>
        </w:rPr>
        <w:t>Sve cijene u ponudi, jedinične i ukupne, izražavaju se u eurima (EUR). Ponuditelji su obvezni ispuniti troškovnik na način da navedu jediničnu cijenu i ukupnu cijenu za svaku stavku troškovnika. Cijene moraju biti iskazane zaokruženo na dvije decimale. Jedinična cijena nepromjenjiva je za cijelo vrijeme trajanja ugovora.</w:t>
      </w:r>
    </w:p>
    <w:p>
      <w:r>
        <w:rPr>
          <w:rFonts w:ascii="Arial" w:hAnsi="Arial" w:eastAsia="Arial"/>
        </w:rPr>
        <w:t>U jediničnoj cijeni bez poreza na dodanu vrijednost moraju biti uračunati svi troškovi i popusti.</w:t>
      </w:r>
    </w:p>
    <w:p>
      <w:r>
        <w:rPr>
          <w:rFonts w:ascii="Arial" w:hAnsi="Arial" w:eastAsia="Arial"/>
        </w:rPr>
        <w:t>Cijena ponude predstavlja cijenu za cjelokupan predmet nabave, odnosno za sve stavke troškovnika, bez poreza na dodanu vrijednost. Porez na dodanu vrijednost iskazuje se zasebno, a ukupna cijena ponude predstavlja cijenu ponude uvećanu za iznos PDV-a. Cijena ponude, iznos PDV-a i ukupna cijena ponude upisuju se brojkama u troškovnik i u ponudbeni list.</w:t>
      </w:r>
    </w:p>
    <w:p>
      <w:r>
        <w:rPr>
          <w:rFonts w:ascii="Arial" w:hAnsi="Arial" w:eastAsia="Arial"/>
        </w:rPr>
        <w:t>Ako ponuditelj nije u sustavu PDV-a ili je predmet nabave oslobođen PDV-a, u ponudbenom listu, na mjestu predviđenom za upis cijene ponude s PDV-om, upisuje se isti iznos kao i na mjestu predviđenom za upis cijene ponude bez PDV-a, a mjesto predviđeno za upis iznosa PDV-a ostavlja se prazno.</w:t>
      </w:r>
    </w:p>
    <w:p>
      <w:pPr>
        <w:spacing w:after="40"/>
      </w:pPr>
      <w:r>
        <w:rPr>
          <w:rFonts w:ascii="Arial" w:hAnsi="Arial" w:eastAsia="Arial"/>
          <w:b/>
        </w:rPr>
        <w:t xml:space="preserve">4.7. Kriterij za odabir ponude: </w:t>
      </w:r>
      <w:r>
        <w:rPr>
          <w:rFonts w:ascii="Arial" w:hAnsi="Arial" w:eastAsia="Arial"/>
        </w:rPr>
        <w:t>najniža cijena s PDV-om.</w:t>
      </w:r>
    </w:p>
    <w:p>
      <w:pPr>
        <w:pStyle w:val="Heading2"/>
      </w:pPr>
      <w:r>
        <w:rPr>
          <w:rFonts w:ascii="Arial" w:hAnsi="Arial" w:eastAsia="Arial"/>
        </w:rPr>
        <w:t>5. Dokazi pravne i poslovne sposobnosti</w:t>
      </w:r>
    </w:p>
    <w:p>
      <w:r>
        <w:rPr>
          <w:rFonts w:ascii="Arial" w:hAnsi="Arial" w:eastAsia="Arial"/>
        </w:rPr>
        <w:t>Ponuditelj je obvezan dostaviti sljedeći dokaz pravne i poslovne sposobnosti: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izvod iz sudskog, obrtnog, strukovnog ili drugog odgovarajućeg registra države sjedišta gospodarskog subjekta, u preslici.</w:t>
      </w:r>
    </w:p>
    <w:p>
      <w:pPr>
        <w:pStyle w:val="Heading2"/>
      </w:pPr>
      <w:r>
        <w:rPr>
          <w:rFonts w:ascii="Arial" w:hAnsi="Arial" w:eastAsia="Arial"/>
        </w:rPr>
        <w:t>6. Sadržaj ponude</w:t>
      </w:r>
    </w:p>
    <w:p>
      <w:r>
        <w:rPr>
          <w:rFonts w:ascii="Arial" w:hAnsi="Arial" w:eastAsia="Arial"/>
        </w:rPr>
        <w:t>Ponuda mora sadržavati: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popunjen, potpisan i ovjeren ponudbeni list iz Priloga I ovog Poziva;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popunjen, potpisan i ovjeren troškovnik iz Priloga II ovog Poziva;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dokaz pravne i poslovne sposobnosti iz točke 5. ovog Poziva.</w:t>
      </w:r>
    </w:p>
    <w:p>
      <w:pPr>
        <w:pStyle w:val="Heading2"/>
      </w:pPr>
      <w:r>
        <w:rPr>
          <w:rFonts w:ascii="Arial" w:hAnsi="Arial" w:eastAsia="Arial"/>
        </w:rPr>
        <w:t>7. Način izrade i dostave ponude</w:t>
      </w:r>
    </w:p>
    <w:p>
      <w:r>
        <w:rPr>
          <w:rFonts w:ascii="Arial" w:hAnsi="Arial" w:eastAsia="Arial"/>
        </w:rPr>
        <w:t>Ponuda mora biti uvezana u cjelinu, a stranice ponude moraju biti numerirane na način da je vidljiv redni broj stranice i ukupan broj stranica ponude.</w:t>
      </w:r>
    </w:p>
    <w:p>
      <w:r>
        <w:rPr>
          <w:rFonts w:ascii="Arial" w:hAnsi="Arial" w:eastAsia="Arial"/>
        </w:rPr>
        <w:t>Ponuda se, zajedno s pripadajućom dokumentacijom, izrađuje na hrvatskom jeziku i latiničnom pismu. Svi dijelovi ponude koji nisu na hrvatskom jeziku moraju biti prevedeni na hrvatski jezik, a prijevod mora izraditi stalni sudski tumač za odgovarajući strani jezik.</w:t>
      </w:r>
    </w:p>
    <w:p>
      <w:r>
        <w:rPr>
          <w:rFonts w:ascii="Arial" w:hAnsi="Arial" w:eastAsia="Arial"/>
        </w:rPr>
        <w:t>Ponuda se dostavlja u jednom primjerku, u papirnatom obliku, u zatvorenoj omotnici na kojoj mora biti naznačen naziv i adresa ponuditelja te sljedeća oznaka:</w:t>
      </w:r>
    </w:p>
    <w:p>
      <w:pPr>
        <w:jc w:val="center"/>
      </w:pPr>
      <w:r>
        <w:rPr>
          <w:rFonts w:ascii="Arial" w:hAnsi="Arial" w:eastAsia="Arial"/>
          <w:b/>
        </w:rPr>
        <w:t>„Soboslikarski radovi – 1. i 2. kat Učilišta – NE OTVARAJ“</w:t>
      </w:r>
    </w:p>
    <w:p>
      <w:r>
        <w:rPr>
          <w:rFonts w:ascii="Arial" w:hAnsi="Arial" w:eastAsia="Arial"/>
        </w:rPr>
        <w:t>Ponuditelj samostalno određuje način dostave ponude, osobno ili poštanskom dostavom, te sam snosi rizik eventualnog gubitka odnosno nepravovremene dostave ponude.</w:t>
      </w:r>
    </w:p>
    <w:p>
      <w:pPr>
        <w:spacing w:after="40"/>
      </w:pPr>
      <w:r>
        <w:rPr>
          <w:rFonts w:ascii="Arial" w:hAnsi="Arial" w:eastAsia="Arial"/>
          <w:b/>
        </w:rPr>
        <w:t xml:space="preserve">Mjesto dostave ponude: </w:t>
      </w:r>
      <w:r>
        <w:rPr>
          <w:rFonts w:ascii="Arial" w:hAnsi="Arial" w:eastAsia="Arial"/>
        </w:rPr>
        <w:t>Zagrebačko kazalište mladih, Teslina 7, 10000 Zagreb.</w:t>
      </w:r>
    </w:p>
    <w:p>
      <w:pPr>
        <w:spacing w:after="40"/>
      </w:pPr>
      <w:r>
        <w:rPr>
          <w:rFonts w:ascii="Arial" w:hAnsi="Arial" w:eastAsia="Arial"/>
          <w:b/>
        </w:rPr>
        <w:t xml:space="preserve">Rok za dostavu ponude: </w:t>
      </w:r>
      <w:r>
        <w:rPr>
          <w:rFonts w:ascii="Arial" w:hAnsi="Arial" w:eastAsia="Arial"/>
        </w:rPr>
        <w:t>ponuda mora biti dostavljena najkasnije do 27. svibnja 2026. godine do 12:00 sati.</w:t>
      </w:r>
    </w:p>
    <w:p>
      <w:r>
        <w:rPr>
          <w:rFonts w:ascii="Arial" w:hAnsi="Arial" w:eastAsia="Arial"/>
        </w:rPr>
        <w:t>Ponude zaprimljene nakon isteka roka za dostavu ponuda neće se uzeti u razmatranje.</w:t>
      </w:r>
    </w:p>
    <w:p>
      <w:pPr>
        <w:pStyle w:val="Heading2"/>
      </w:pPr>
      <w:r>
        <w:rPr>
          <w:rFonts w:ascii="Arial" w:hAnsi="Arial" w:eastAsia="Arial"/>
        </w:rPr>
        <w:t>8. Ostale odredbe</w:t>
      </w:r>
    </w:p>
    <w:p>
      <w:r>
        <w:rPr>
          <w:rFonts w:ascii="Arial" w:hAnsi="Arial" w:eastAsia="Arial"/>
        </w:rPr>
        <w:t>Otvaranje ponuda održat će se nakon isteka roka za dostavu ponuda u prostorijama Zagrebačkog kazališta mladih. Otvaranje ponuda nije javno.</w:t>
      </w:r>
    </w:p>
    <w:p>
      <w:pPr>
        <w:spacing w:after="40"/>
      </w:pPr>
      <w:r>
        <w:rPr>
          <w:rFonts w:ascii="Arial" w:hAnsi="Arial" w:eastAsia="Arial"/>
          <w:b/>
        </w:rPr>
        <w:t xml:space="preserve">Kontakt osoba za obavijesti u vezi s predmetom nabave: </w:t>
      </w:r>
      <w:r>
        <w:rPr>
          <w:rFonts w:ascii="Arial" w:hAnsi="Arial" w:eastAsia="Arial"/>
        </w:rPr>
        <w:t>Robert Murat, tel. 091/4872 573, e-mail: robert.murat@zekaem.hr.</w:t>
      </w:r>
    </w:p>
    <w:p>
      <w:r>
        <w:rPr>
          <w:rFonts w:ascii="Arial" w:hAnsi="Arial" w:eastAsia="Arial"/>
        </w:rPr>
        <w:t>Obavijest o rezultatima predmetne nabave naručitelj će pisanim putem dostaviti svim ponuditeljima koji su sudjelovali u postupku nabave.</w:t>
      </w:r>
    </w:p>
    <w:p/>
    <w:p>
      <w:r>
        <w:rPr>
          <w:rFonts w:ascii="Arial" w:hAnsi="Arial" w:eastAsia="Arial"/>
        </w:rPr>
        <w:t>S poštovanjem,</w:t>
      </w:r>
    </w:p>
    <w:p/>
    <w:p>
      <w:pPr>
        <w:jc w:val="left"/>
      </w:pPr>
      <w:r>
        <w:rPr>
          <w:rFonts w:ascii="Arial" w:hAnsi="Arial" w:eastAsia="Arial"/>
          <w:b/>
        </w:rPr>
        <w:t>Za Zagrebačko kazalište mladih</w:t>
      </w:r>
    </w:p>
    <w:p>
      <w:r>
        <w:rPr>
          <w:rFonts w:ascii="Arial" w:hAnsi="Arial" w:eastAsia="Arial"/>
          <w:b/>
        </w:rPr>
        <w:t>ravnateljica</w:t>
      </w:r>
    </w:p>
    <w:p>
      <w:r>
        <w:rPr>
          <w:rFonts w:ascii="Arial" w:hAnsi="Arial" w:eastAsia="Arial"/>
          <w:b/>
        </w:rPr>
        <w:t>Snježana Abramović Milković</w:t>
      </w:r>
    </w:p>
    <w:p/>
    <w:p>
      <w:r>
        <w:rPr>
          <w:rFonts w:ascii="Arial" w:hAnsi="Arial" w:eastAsia="Arial"/>
        </w:rPr>
        <w:t>Prilozi: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Ponudbeni list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Troškovnik i tehničke specifikacije predmeta nabave</w:t>
      </w:r>
    </w:p>
    <w:p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</w:rPr>
        <w:t>PRILOG I – PONUDBENI 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Broj ponude: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   Datum ponude: __________________________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Naručitelj: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ZAGREBAČKO KAZALIŠTE MLADIH, Teslina 7, 10000 Zagreb, OIB: 13254939546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Predmet nabave: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Soboslikarski radovi – 1. i 2. kat Učilišta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Zajednica ponuditelja: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DA     NE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Naziv i sjedište gospodarskog subjekta / člana zajednice ponuditelja ovlaštenog za komunikaciju s naručiteljem: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br/>
              <w:br/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OIB: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   Broj računa: __________________________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Gospodarski subjekt je u sustavu PDV-a: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DA     NE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Adresa za dostavu pošte: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br/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Adresa e-pošte: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br/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Sudjelovanje podugovaratelja: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DA     NE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Kontakt osoba gospodarskog subjekta: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br/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Broj telefona / faksa: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Telefon: ______________________    Faks: ______________________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Cijena ponude bez PDV-a: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EUR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Iznos poreza na dodanu vrijednost: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EUR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Cijena ponude s PDV-om: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EUR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Rok valjanosti ponude: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najmanje 30 (trideset) dana od isteka roka za dostavu ponuda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/>
                <w:sz w:val="20"/>
              </w:rPr>
              <w:t>Broj dijelova ponude: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</w:tbl>
    <w:p/>
    <w:p/>
    <w:p>
      <w:pPr>
        <w:jc w:val="right"/>
      </w:pPr>
      <w:r>
        <w:rPr>
          <w:rFonts w:ascii="Arial" w:hAnsi="Arial" w:eastAsia="Arial"/>
          <w:b/>
        </w:rPr>
        <w:t>ZA GOSPODARSKI SUBJEKT:</w:t>
      </w:r>
    </w:p>
    <w:p>
      <w:pPr>
        <w:jc w:val="right"/>
      </w:pPr>
      <w:r>
        <w:rPr>
          <w:rFonts w:ascii="Arial" w:hAnsi="Arial" w:eastAsia="Arial"/>
        </w:rPr>
        <w:t>M.P.    _____________________________________</w:t>
      </w:r>
    </w:p>
    <w:p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</w:rPr>
        <w:t>PRILOG II – TEHNIČKE SPECIFIKACIJE I TROŠKOVNIK</w:t>
      </w:r>
    </w:p>
    <w:p>
      <w:pPr>
        <w:pStyle w:val="Heading2"/>
      </w:pPr>
      <w:r>
        <w:rPr>
          <w:rFonts w:ascii="Arial" w:hAnsi="Arial" w:eastAsia="Arial"/>
        </w:rPr>
        <w:t>Tehnička specifikacija predmeta nabave</w:t>
      </w:r>
    </w:p>
    <w:p>
      <w:r>
        <w:rPr>
          <w:rFonts w:ascii="Arial" w:hAnsi="Arial" w:eastAsia="Arial"/>
        </w:rPr>
        <w:t>Predmet nabave obuhvaća soboslikarske radove uređenja hodnika 1. i 2. kata Učilišta, ukupne površine 741,85 m².</w:t>
      </w:r>
    </w:p>
    <w:p>
      <w:r>
        <w:rPr>
          <w:rFonts w:ascii="Arial" w:hAnsi="Arial" w:eastAsia="Arial"/>
        </w:rPr>
        <w:t>Radovi uključuju: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zaštitu podova i stolarije;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impregniranje zidova;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zatvaranje većih nepravilnosti i raspuklina staklenom mrežicom;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bandažiranje raspuklina i nepravilnosti;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gletanje masom Teranil ili jednakovrijednom masom, prema potrebi;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pripremu zidova za bojanje i bojanje zidova bijelom disperzivnom bojom;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brušenje i bojanje radijatora i radijatorskih cijevi;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čišćenje i pospremanje prostora nakon završetka radova.</w:t>
      </w:r>
    </w:p>
    <w:p>
      <w:pPr>
        <w:pStyle w:val="Heading2"/>
      </w:pPr>
      <w:r>
        <w:rPr>
          <w:rFonts w:ascii="Arial" w:hAnsi="Arial" w:eastAsia="Arial"/>
        </w:rPr>
        <w:t>Troškovnik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Opis radova</w:t>
            </w:r>
          </w:p>
        </w:tc>
        <w:tc>
          <w:tcPr>
            <w:tcW w:type="dxa" w:w="2351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Količina</w:t>
            </w:r>
          </w:p>
        </w:tc>
        <w:tc>
          <w:tcPr>
            <w:tcW w:type="dxa" w:w="2351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Jedinična/ukupna cijena bez PDV-a</w:t>
            </w:r>
          </w:p>
        </w:tc>
        <w:tc>
          <w:tcPr>
            <w:tcW w:type="dxa" w:w="2351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Ukupna cijena s PDV-om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Arial" w:hAnsi="Arial"/>
                <w:b w:val="0"/>
                <w:sz w:val="20"/>
              </w:rPr>
              <w:t>Uređenje hodnika 1. i 2. kata Učilišta prema tehničkoj specifikaciji</w:t>
            </w:r>
          </w:p>
        </w:tc>
        <w:tc>
          <w:tcPr>
            <w:tcW w:type="dxa" w:w="2351"/>
          </w:tcPr>
          <w:p>
            <w:r/>
            <w:r>
              <w:rPr>
                <w:rFonts w:ascii="Arial" w:hAnsi="Arial"/>
                <w:b w:val="0"/>
                <w:sz w:val="20"/>
              </w:rPr>
              <w:t>741,85 m²</w:t>
            </w:r>
          </w:p>
        </w:tc>
        <w:tc>
          <w:tcPr>
            <w:tcW w:type="dxa" w:w="2351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EUR</w:t>
            </w:r>
          </w:p>
        </w:tc>
        <w:tc>
          <w:tcPr>
            <w:tcW w:type="dxa" w:w="2351"/>
          </w:tcPr>
          <w:p>
            <w:r/>
            <w:r>
              <w:rPr>
                <w:rFonts w:ascii="Arial" w:hAnsi="Arial"/>
                <w:b w:val="0"/>
                <w:sz w:val="20"/>
              </w:rPr>
              <w:t>__________________________ EUR</w:t>
            </w:r>
          </w:p>
        </w:tc>
      </w:tr>
    </w:tbl>
    <w:p/>
    <w:p>
      <w:pPr>
        <w:spacing w:after="40"/>
      </w:pPr>
      <w:r>
        <w:rPr>
          <w:rFonts w:ascii="Arial" w:hAnsi="Arial" w:eastAsia="Arial"/>
          <w:b/>
        </w:rPr>
        <w:t xml:space="preserve">Cijena radova bez PDV-a: </w:t>
      </w:r>
      <w:r>
        <w:rPr>
          <w:rFonts w:ascii="Arial" w:hAnsi="Arial" w:eastAsia="Arial"/>
        </w:rPr>
        <w:t>__________________________ EUR</w:t>
      </w:r>
    </w:p>
    <w:p>
      <w:pPr>
        <w:spacing w:after="40"/>
      </w:pPr>
      <w:r>
        <w:rPr>
          <w:rFonts w:ascii="Arial" w:hAnsi="Arial" w:eastAsia="Arial"/>
          <w:b/>
        </w:rPr>
        <w:t xml:space="preserve">Iznos PDV-a: </w:t>
      </w:r>
      <w:r>
        <w:rPr>
          <w:rFonts w:ascii="Arial" w:hAnsi="Arial" w:eastAsia="Arial"/>
        </w:rPr>
        <w:t>__________________________ EUR</w:t>
      </w:r>
    </w:p>
    <w:p>
      <w:pPr>
        <w:spacing w:after="40"/>
      </w:pPr>
      <w:r>
        <w:rPr>
          <w:rFonts w:ascii="Arial" w:hAnsi="Arial" w:eastAsia="Arial"/>
          <w:b/>
        </w:rPr>
        <w:t xml:space="preserve">Ukupna cijena s PDV-om: </w:t>
      </w:r>
      <w:r>
        <w:rPr>
          <w:rFonts w:ascii="Arial" w:hAnsi="Arial" w:eastAsia="Arial"/>
        </w:rPr>
        <w:t>__________________________ EUR</w:t>
      </w:r>
    </w:p>
    <w:p/>
    <w:p>
      <w:r>
        <w:rPr>
          <w:rFonts w:ascii="Arial" w:hAnsi="Arial" w:eastAsia="Arial"/>
        </w:rPr>
        <w:t>U _________________________, dana _________________________ 2026. godine</w:t>
      </w:r>
    </w:p>
    <w:p/>
    <w:p>
      <w:pPr>
        <w:jc w:val="right"/>
      </w:pPr>
      <w:r>
        <w:rPr>
          <w:rFonts w:ascii="Arial" w:hAnsi="Arial" w:eastAsia="Arial"/>
        </w:rPr>
        <w:t>M.P.    ______________________________________________</w:t>
      </w:r>
    </w:p>
    <w:p>
      <w:pPr>
        <w:jc w:val="right"/>
      </w:pPr>
      <w:r>
        <w:rPr>
          <w:rFonts w:ascii="Arial" w:hAnsi="Arial" w:eastAsia="Arial"/>
        </w:rPr>
        <w:t>(čitko ime i prezime osobe ovlaštene za zastupanje ponuditelja)</w:t>
      </w:r>
    </w:p>
    <w:p>
      <w:pPr>
        <w:jc w:val="right"/>
      </w:pPr>
      <w:r>
        <w:rPr>
          <w:rFonts w:ascii="Arial" w:hAnsi="Arial" w:eastAsia="Arial"/>
        </w:rPr>
        <w:t>Potpis ovlaštene osobe</w:t>
      </w:r>
    </w:p>
    <w:p>
      <w:pPr>
        <w:jc w:val="right"/>
      </w:pPr>
      <w:r>
        <w:rPr>
          <w:rFonts w:ascii="Arial" w:hAnsi="Arial" w:eastAsia="Arial"/>
        </w:rPr>
        <w:t>______________________________________________</w:t>
      </w:r>
    </w:p>
    <w:p>
      <w:pPr>
        <w:pStyle w:val="Heading2"/>
      </w:pPr>
      <w:r>
        <w:rPr>
          <w:rFonts w:ascii="Arial" w:hAnsi="Arial" w:eastAsia="Arial"/>
        </w:rPr>
        <w:t>Napomene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Ponuditelj je obvezan ispuniti troškovnik prema svim traženim stavkama. Niti jedna rubrika predviđena za unos iznosa ne smije ostati prazna.</w:t>
      </w:r>
    </w:p>
    <w:p>
      <w:pPr>
        <w:ind w:left="283" w:hanging="142"/>
      </w:pPr>
      <w:r>
        <w:rPr>
          <w:rFonts w:ascii="Arial" w:hAnsi="Arial" w:eastAsia="Arial"/>
        </w:rPr>
        <w:t>•</w:t>
        <w:tab/>
        <w:t>U slučaju neispunjavanja svih rubrika troškovnika, ponuda će se isključiti iz daljnjeg postupka.</w:t>
      </w:r>
    </w:p>
    <w:p>
      <w:pPr>
        <w:ind w:left="283" w:hanging="142"/>
      </w:pPr>
      <w:r>
        <w:t>•</w:t>
        <w:tab/>
        <w:t>Ako se nudi jednakovrijedno rješenje, ponuditelj mora dostaviti odgovarajući dokaz o sukladnosti ponuđenog proizvoda ili materijala, primjerice tehničku dokumentaciju proizvođača.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 xml:space="preserve">Stranica </w:t>
    </w:r>
    <w:fldSimple w:instr="PAGE">
      <w:r>
        <w:t>1</w:t>
      </w:r>
    </w:fldSimple>
    <w:r>
      <w:rPr>
        <w:rFonts w:ascii="Arial" w:hAnsi="Arial"/>
        <w:sz w:val="16"/>
      </w:rPr>
      <w:t xml:space="preserve"> od </w:t>
    </w:r>
    <w:fldSimple w:instr="NUMPAGES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sz w:val="16"/>
      </w:rPr>
      <w:t>Zagrebačko kazalište mladih | Poziv na dostavu ponuda | Evid. br. 45/26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